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16949" w:rsidRPr="00016949" w:rsidTr="00016949">
        <w:trPr>
          <w:tblCellSpacing w:w="0" w:type="dxa"/>
        </w:trPr>
        <w:tc>
          <w:tcPr>
            <w:tcW w:w="3348" w:type="dxa"/>
            <w:shd w:val="clear" w:color="auto" w:fill="FFFFFF"/>
            <w:tcMar>
              <w:top w:w="0" w:type="dxa"/>
              <w:left w:w="108" w:type="dxa"/>
              <w:bottom w:w="0" w:type="dxa"/>
              <w:right w:w="108" w:type="dxa"/>
            </w:tcMar>
            <w:hideMark/>
          </w:tcPr>
          <w:p w:rsidR="00016949" w:rsidRPr="00016949" w:rsidRDefault="00016949" w:rsidP="00016949">
            <w:pPr>
              <w:spacing w:after="0" w:line="234" w:lineRule="atLeast"/>
              <w:jc w:val="center"/>
              <w:rPr>
                <w:rFonts w:eastAsia="Times New Roman" w:cs="Times New Roman"/>
                <w:color w:val="000000"/>
                <w:szCs w:val="28"/>
              </w:rPr>
            </w:pPr>
            <w:bookmarkStart w:id="0" w:name="bookmark0"/>
            <w:r w:rsidRPr="00016949">
              <w:rPr>
                <w:rFonts w:eastAsia="Times New Roman" w:cs="Times New Roman"/>
                <w:color w:val="000000"/>
                <w:szCs w:val="28"/>
              </w:rPr>
              <w:t>BỘ Y TẾ</w:t>
            </w:r>
            <w:bookmarkEnd w:id="0"/>
            <w:r w:rsidRPr="00016949">
              <w:rPr>
                <w:rFonts w:eastAsia="Times New Roman" w:cs="Times New Roman"/>
                <w:color w:val="000000"/>
                <w:szCs w:val="28"/>
              </w:rPr>
              <w:br/>
            </w:r>
            <w:bookmarkStart w:id="1" w:name="bookmark1"/>
            <w:r w:rsidRPr="00016949">
              <w:rPr>
                <w:rFonts w:eastAsia="Times New Roman" w:cs="Times New Roman"/>
                <w:b/>
                <w:bCs/>
                <w:color w:val="000000"/>
                <w:szCs w:val="28"/>
              </w:rPr>
              <w:t>CỤC QUẢN LÝ</w:t>
            </w:r>
            <w:bookmarkEnd w:id="1"/>
            <w:r w:rsidRPr="00016949">
              <w:rPr>
                <w:rFonts w:eastAsia="Times New Roman" w:cs="Times New Roman"/>
                <w:b/>
                <w:bCs/>
                <w:color w:val="000000"/>
                <w:szCs w:val="28"/>
              </w:rPr>
              <w:t> </w:t>
            </w:r>
            <w:bookmarkStart w:id="2" w:name="bookmark2"/>
            <w:r w:rsidRPr="00016949">
              <w:rPr>
                <w:rFonts w:eastAsia="Times New Roman" w:cs="Times New Roman"/>
                <w:b/>
                <w:bCs/>
                <w:color w:val="000000"/>
                <w:szCs w:val="28"/>
              </w:rPr>
              <w:br/>
              <w:t>KHÁM, CHỮA BỆNH</w:t>
            </w:r>
            <w:bookmarkEnd w:id="2"/>
            <w:r w:rsidRPr="00016949">
              <w:rPr>
                <w:rFonts w:eastAsia="Times New Roman" w:cs="Times New Roman"/>
                <w:b/>
                <w:bCs/>
                <w:color w:val="000000"/>
                <w:szCs w:val="28"/>
              </w:rPr>
              <w:br/>
              <w:t>-------</w:t>
            </w:r>
          </w:p>
        </w:tc>
        <w:tc>
          <w:tcPr>
            <w:tcW w:w="5508" w:type="dxa"/>
            <w:shd w:val="clear" w:color="auto" w:fill="FFFFFF"/>
            <w:tcMar>
              <w:top w:w="0" w:type="dxa"/>
              <w:left w:w="108" w:type="dxa"/>
              <w:bottom w:w="0" w:type="dxa"/>
              <w:right w:w="108" w:type="dxa"/>
            </w:tcMa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CỘNG HÒA XÃ HỘI CHỦ NGHĨA VIỆT NAM</w:t>
            </w:r>
            <w:r w:rsidRPr="00016949">
              <w:rPr>
                <w:rFonts w:eastAsia="Times New Roman" w:cs="Times New Roman"/>
                <w:b/>
                <w:bCs/>
                <w:color w:val="000000"/>
                <w:szCs w:val="28"/>
              </w:rPr>
              <w:br/>
              <w:t>Độc lập - Tự do - Hạnh phúc </w:t>
            </w:r>
            <w:r w:rsidRPr="00016949">
              <w:rPr>
                <w:rFonts w:eastAsia="Times New Roman" w:cs="Times New Roman"/>
                <w:b/>
                <w:bCs/>
                <w:color w:val="000000"/>
                <w:szCs w:val="28"/>
              </w:rPr>
              <w:br/>
              <w:t>---------------</w:t>
            </w:r>
          </w:p>
        </w:tc>
      </w:tr>
      <w:tr w:rsidR="00016949" w:rsidRPr="00016949" w:rsidTr="00016949">
        <w:trPr>
          <w:tblCellSpacing w:w="0" w:type="dxa"/>
        </w:trPr>
        <w:tc>
          <w:tcPr>
            <w:tcW w:w="3348" w:type="dxa"/>
            <w:shd w:val="clear" w:color="auto" w:fill="FFFFFF"/>
            <w:tcMar>
              <w:top w:w="0" w:type="dxa"/>
              <w:left w:w="108" w:type="dxa"/>
              <w:bottom w:w="0" w:type="dxa"/>
              <w:right w:w="108" w:type="dxa"/>
            </w:tcMar>
            <w:hideMark/>
          </w:tcPr>
          <w:p w:rsidR="00016949" w:rsidRPr="00016949" w:rsidRDefault="00016949" w:rsidP="00016949">
            <w:pPr>
              <w:spacing w:after="0" w:line="234" w:lineRule="atLeast"/>
              <w:rPr>
                <w:rFonts w:eastAsia="Times New Roman" w:cs="Times New Roman"/>
                <w:color w:val="000000"/>
                <w:szCs w:val="28"/>
              </w:rPr>
            </w:pPr>
            <w:r w:rsidRPr="00016949">
              <w:rPr>
                <w:rFonts w:eastAsia="Times New Roman" w:cs="Times New Roman"/>
                <w:color w:val="000000"/>
                <w:szCs w:val="28"/>
              </w:rPr>
              <w:t>Số: 143/KCB-PHCN&amp;GĐ</w:t>
            </w:r>
            <w:r w:rsidRPr="00016949">
              <w:rPr>
                <w:rFonts w:eastAsia="Times New Roman" w:cs="Times New Roman"/>
                <w:color w:val="000000"/>
                <w:szCs w:val="28"/>
              </w:rPr>
              <w:br/>
            </w:r>
            <w:r w:rsidRPr="00016949">
              <w:rPr>
                <w:rFonts w:eastAsia="Times New Roman" w:cs="Times New Roman"/>
                <w:i/>
                <w:iCs/>
                <w:color w:val="000000"/>
                <w:szCs w:val="28"/>
              </w:rPr>
              <w:t>V/v cập nhật, bổ sung danh sách cơ sở đủ điều kiện KSK cho người nước ngoài làm việc tại Việt Nam theo quy định tại Thông tư số </w:t>
            </w:r>
            <w:hyperlink r:id="rId4" w:tgtFrame="_blank" w:history="1">
              <w:r w:rsidRPr="00016949">
                <w:rPr>
                  <w:rFonts w:eastAsia="Times New Roman" w:cs="Times New Roman"/>
                  <w:i/>
                  <w:iCs/>
                  <w:color w:val="0E70C3"/>
                  <w:szCs w:val="28"/>
                </w:rPr>
                <w:t>14/2013/TT-BYT</w:t>
              </w:r>
            </w:hyperlink>
            <w:r w:rsidRPr="00016949">
              <w:rPr>
                <w:rFonts w:eastAsia="Times New Roman" w:cs="Times New Roman"/>
                <w:i/>
                <w:iCs/>
                <w:color w:val="000000"/>
                <w:szCs w:val="28"/>
              </w:rPr>
              <w:t> ngày 06/5/2013 của Bộ Y tế</w:t>
            </w:r>
          </w:p>
        </w:tc>
        <w:tc>
          <w:tcPr>
            <w:tcW w:w="5508" w:type="dxa"/>
            <w:shd w:val="clear" w:color="auto" w:fill="FFFFFF"/>
            <w:tcMar>
              <w:top w:w="0" w:type="dxa"/>
              <w:left w:w="108" w:type="dxa"/>
              <w:bottom w:w="0" w:type="dxa"/>
              <w:right w:w="108" w:type="dxa"/>
            </w:tcMar>
            <w:hideMark/>
          </w:tcPr>
          <w:p w:rsidR="00016949" w:rsidRPr="00016949" w:rsidRDefault="00016949" w:rsidP="00016949">
            <w:pPr>
              <w:spacing w:before="120" w:after="0" w:line="234" w:lineRule="atLeast"/>
              <w:jc w:val="right"/>
              <w:rPr>
                <w:rFonts w:eastAsia="Times New Roman" w:cs="Times New Roman"/>
                <w:color w:val="000000"/>
                <w:szCs w:val="28"/>
              </w:rPr>
            </w:pPr>
            <w:r w:rsidRPr="00016949">
              <w:rPr>
                <w:rFonts w:eastAsia="Times New Roman" w:cs="Times New Roman"/>
                <w:i/>
                <w:iCs/>
                <w:color w:val="000000"/>
                <w:szCs w:val="28"/>
              </w:rPr>
              <w:t>Hà Nội, ngày 05 tháng 02 năm 2015</w:t>
            </w:r>
          </w:p>
        </w:tc>
      </w:tr>
    </w:tbl>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t> </w:t>
      </w:r>
    </w:p>
    <w:p w:rsidR="00016949" w:rsidRPr="00016949" w:rsidRDefault="00016949" w:rsidP="00016949">
      <w:pPr>
        <w:shd w:val="clear" w:color="auto" w:fill="FFFFFF"/>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lang w:val="vi-VN"/>
        </w:rPr>
        <w:t>Kính gửi:</w:t>
      </w:r>
      <w:r w:rsidRPr="00016949">
        <w:rPr>
          <w:rFonts w:eastAsia="Times New Roman" w:cs="Times New Roman"/>
          <w:color w:val="000000"/>
          <w:szCs w:val="28"/>
          <w:lang w:val="vi-VN"/>
        </w:rPr>
        <w:t> Cục Việc làm, Bộ Lao động - Thương binh và Xã hội</w:t>
      </w:r>
    </w:p>
    <w:p w:rsidR="00016949" w:rsidRPr="00016949" w:rsidRDefault="00016949" w:rsidP="00016949">
      <w:pPr>
        <w:shd w:val="clear" w:color="auto" w:fill="FFFFFF"/>
        <w:spacing w:after="0" w:line="234" w:lineRule="atLeast"/>
        <w:rPr>
          <w:rFonts w:eastAsia="Times New Roman" w:cs="Times New Roman"/>
          <w:color w:val="000000"/>
          <w:szCs w:val="28"/>
        </w:rPr>
      </w:pPr>
      <w:r w:rsidRPr="00016949">
        <w:rPr>
          <w:rFonts w:eastAsia="Times New Roman" w:cs="Times New Roman"/>
          <w:color w:val="000000"/>
          <w:szCs w:val="28"/>
          <w:lang w:val="vi-VN"/>
        </w:rPr>
        <w:t>Trong năm 2014, Cục Quản lý Khám, chữa bệnh, Bộ Y tế đã có văn bản gửi Cục việc làm về việc cung cấp danh sách cơ sở đủ điều kiện khám sức khỏe cho người nước ngoài làm việc tại Việt Nam theo quy định tại Thông tư số </w:t>
      </w:r>
      <w:hyperlink r:id="rId5" w:tgtFrame="_blank" w:history="1">
        <w:r w:rsidRPr="00016949">
          <w:rPr>
            <w:rFonts w:eastAsia="Times New Roman" w:cs="Times New Roman"/>
            <w:color w:val="0E70C3"/>
            <w:szCs w:val="28"/>
            <w:lang w:val="vi-VN"/>
          </w:rPr>
          <w:t>14/2013/TT-BYT</w:t>
        </w:r>
      </w:hyperlink>
      <w:r w:rsidRPr="00016949">
        <w:rPr>
          <w:rFonts w:eastAsia="Times New Roman" w:cs="Times New Roman"/>
          <w:color w:val="000000"/>
          <w:szCs w:val="28"/>
          <w:lang w:val="vi-VN"/>
        </w:rPr>
        <w:t> ngày 06/5/2013 của Bộ Y tế về việc </w:t>
      </w:r>
      <w:r w:rsidRPr="00016949">
        <w:rPr>
          <w:rFonts w:eastAsia="Times New Roman" w:cs="Times New Roman"/>
          <w:i/>
          <w:iCs/>
          <w:color w:val="000000"/>
          <w:szCs w:val="28"/>
          <w:lang w:val="vi-VN"/>
        </w:rPr>
        <w:t>“Hướng dẫn khám sức khỏe”.</w:t>
      </w:r>
    </w:p>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t>Để tạo điều kiện thuận lợi cho các tổ chức, cá nhân khi thực hiện khám sức khỏe cho người nước ngoài làm việc tại Việt Nam, Cục Quản lý Khám, chữa bệnh đã triển khai rà soát, cập nhật và bổ sung danh sách cơ sở đủ điều kiện khám sức khỏe cho người nước ngoài làm việc tại Việt Nam theo quy định tại Thông tư số 14/2013/TT-BYT.</w:t>
      </w:r>
    </w:p>
    <w:p w:rsidR="00016949" w:rsidRPr="00016949" w:rsidRDefault="00016949" w:rsidP="00016949">
      <w:pPr>
        <w:shd w:val="clear" w:color="auto" w:fill="FFFFFF"/>
        <w:spacing w:after="0" w:line="234" w:lineRule="atLeast"/>
        <w:rPr>
          <w:rFonts w:eastAsia="Times New Roman" w:cs="Times New Roman"/>
          <w:color w:val="000000"/>
          <w:szCs w:val="28"/>
        </w:rPr>
      </w:pPr>
      <w:r w:rsidRPr="00016949">
        <w:rPr>
          <w:rFonts w:eastAsia="Times New Roman" w:cs="Times New Roman"/>
          <w:color w:val="000000"/>
          <w:szCs w:val="28"/>
          <w:lang w:val="vi-VN"/>
        </w:rPr>
        <w:t>Cục Quản lý Khám, chữa bệnh gửi tới Cục việc làm, Bộ Lao động - Thương binh và Xã hội danh sách các cơ sở khám bệnh, chữa bệnh trên toàn quốc đủ điều kiện thực hiện khám sức khỏe cho người nước ngoài làm việc tại Việt Nam. Danh sách kèm theo công văn này thay thế cho danh sách các cơ sở khám bệnh, chữa bệnh đủ điều kiện khám sức khỏe có yếu tố nước ngoài gửi kèm theo công văn số</w:t>
      </w:r>
      <w:hyperlink r:id="rId6" w:tgtFrame="_blank" w:history="1">
        <w:r w:rsidRPr="00016949">
          <w:rPr>
            <w:rFonts w:eastAsia="Times New Roman" w:cs="Times New Roman"/>
            <w:color w:val="0E70C3"/>
            <w:szCs w:val="28"/>
            <w:lang w:val="vi-VN"/>
          </w:rPr>
          <w:t> 1171/KCB-PHCN&amp;GĐ</w:t>
        </w:r>
      </w:hyperlink>
      <w:r w:rsidRPr="00016949">
        <w:rPr>
          <w:rFonts w:eastAsia="Times New Roman" w:cs="Times New Roman"/>
          <w:color w:val="000000"/>
          <w:szCs w:val="28"/>
          <w:lang w:val="vi-VN"/>
        </w:rPr>
        <w:t> ngày 28 tháng 10 năm 2014 và công văn số</w:t>
      </w:r>
      <w:hyperlink r:id="rId7" w:tgtFrame="_blank" w:history="1">
        <w:r w:rsidRPr="00016949">
          <w:rPr>
            <w:rFonts w:eastAsia="Times New Roman" w:cs="Times New Roman"/>
            <w:color w:val="0E70C3"/>
            <w:szCs w:val="28"/>
            <w:lang w:val="vi-VN"/>
          </w:rPr>
          <w:t>1420/KCB-PHCN&amp;GĐ</w:t>
        </w:r>
      </w:hyperlink>
      <w:r w:rsidRPr="00016949">
        <w:rPr>
          <w:rFonts w:eastAsia="Times New Roman" w:cs="Times New Roman"/>
          <w:color w:val="000000"/>
          <w:szCs w:val="28"/>
          <w:lang w:val="vi-VN"/>
        </w:rPr>
        <w:t> ngày 17 tháng 12 năm 2014 của Cục Quản lý Khám, chữa bệnh.</w:t>
      </w:r>
    </w:p>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t>Rất mong nhận được sự </w:t>
      </w:r>
      <w:r w:rsidRPr="00016949">
        <w:rPr>
          <w:rFonts w:eastAsia="Times New Roman" w:cs="Times New Roman"/>
          <w:color w:val="000000"/>
          <w:szCs w:val="28"/>
          <w:shd w:val="clear" w:color="auto" w:fill="FFFFFF"/>
          <w:lang w:val="vi-VN"/>
        </w:rPr>
        <w:t>hợp tác</w:t>
      </w:r>
      <w:r w:rsidRPr="00016949">
        <w:rPr>
          <w:rFonts w:eastAsia="Times New Roman" w:cs="Times New Roman"/>
          <w:color w:val="000000"/>
          <w:szCs w:val="28"/>
          <w:lang w:val="vi-VN"/>
        </w:rPr>
        <w:t> chặt chẽ của Quý Cục./.</w:t>
      </w:r>
    </w:p>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16949" w:rsidRPr="00016949" w:rsidTr="00016949">
        <w:trPr>
          <w:tblCellSpacing w:w="0" w:type="dxa"/>
        </w:trPr>
        <w:tc>
          <w:tcPr>
            <w:tcW w:w="4428" w:type="dxa"/>
            <w:shd w:val="clear" w:color="auto" w:fill="FFFFFF"/>
            <w:tcMar>
              <w:top w:w="0" w:type="dxa"/>
              <w:left w:w="108" w:type="dxa"/>
              <w:bottom w:w="0" w:type="dxa"/>
              <w:right w:w="108" w:type="dxa"/>
            </w:tcMa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br/>
            </w:r>
            <w:r w:rsidRPr="00016949">
              <w:rPr>
                <w:rFonts w:eastAsia="Times New Roman" w:cs="Times New Roman"/>
                <w:b/>
                <w:bCs/>
                <w:i/>
                <w:iCs/>
                <w:color w:val="000000"/>
                <w:szCs w:val="28"/>
              </w:rPr>
              <w:t>Nơi nhận:</w:t>
            </w:r>
            <w:r w:rsidRPr="00016949">
              <w:rPr>
                <w:rFonts w:eastAsia="Times New Roman" w:cs="Times New Roman"/>
                <w:b/>
                <w:bCs/>
                <w:i/>
                <w:iCs/>
                <w:color w:val="000000"/>
                <w:szCs w:val="28"/>
              </w:rPr>
              <w:br/>
            </w:r>
            <w:r w:rsidRPr="00016949">
              <w:rPr>
                <w:rFonts w:eastAsia="Times New Roman" w:cs="Times New Roman"/>
                <w:color w:val="000000"/>
                <w:szCs w:val="28"/>
              </w:rPr>
              <w:t>- Như trên;</w:t>
            </w:r>
            <w:r w:rsidRPr="00016949">
              <w:rPr>
                <w:rFonts w:eastAsia="Times New Roman" w:cs="Times New Roman"/>
                <w:color w:val="000000"/>
                <w:szCs w:val="28"/>
              </w:rPr>
              <w:br/>
              <w:t>- Thứ trưởng Nguyễn Thị Xuyên (để b/cáo);</w:t>
            </w:r>
            <w:r w:rsidRPr="00016949">
              <w:rPr>
                <w:rFonts w:eastAsia="Times New Roman" w:cs="Times New Roman"/>
                <w:color w:val="000000"/>
                <w:szCs w:val="28"/>
              </w:rPr>
              <w:br/>
              <w:t>- Cục trưởng (để b/cáo);</w:t>
            </w:r>
            <w:r w:rsidRPr="00016949">
              <w:rPr>
                <w:rFonts w:eastAsia="Times New Roman" w:cs="Times New Roman"/>
                <w:color w:val="000000"/>
                <w:szCs w:val="28"/>
              </w:rPr>
              <w:br/>
              <w:t>- SYT </w:t>
            </w:r>
            <w:r w:rsidRPr="00016949">
              <w:rPr>
                <w:rFonts w:eastAsia="Times New Roman" w:cs="Times New Roman"/>
                <w:color w:val="000000"/>
                <w:szCs w:val="28"/>
                <w:shd w:val="clear" w:color="auto" w:fill="FFFFFF"/>
              </w:rPr>
              <w:t>tỉnh</w:t>
            </w:r>
            <w:r w:rsidRPr="00016949">
              <w:rPr>
                <w:rFonts w:eastAsia="Times New Roman" w:cs="Times New Roman"/>
                <w:color w:val="000000"/>
                <w:szCs w:val="28"/>
              </w:rPr>
              <w:t xml:space="preserve">: Quảng Ninh, Tuyên </w:t>
            </w:r>
            <w:r w:rsidRPr="00016949">
              <w:rPr>
                <w:rFonts w:eastAsia="Times New Roman" w:cs="Times New Roman"/>
                <w:color w:val="000000"/>
                <w:szCs w:val="28"/>
              </w:rPr>
              <w:lastRenderedPageBreak/>
              <w:t>Quang, Đăklăk;</w:t>
            </w:r>
            <w:r w:rsidRPr="00016949">
              <w:rPr>
                <w:rFonts w:eastAsia="Times New Roman" w:cs="Times New Roman"/>
                <w:color w:val="000000"/>
                <w:szCs w:val="28"/>
              </w:rPr>
              <w:br/>
              <w:t>- Lưu: VT, PHCN&amp;GĐ.</w:t>
            </w:r>
          </w:p>
        </w:tc>
        <w:tc>
          <w:tcPr>
            <w:tcW w:w="4428" w:type="dxa"/>
            <w:shd w:val="clear" w:color="auto" w:fill="FFFFFF"/>
            <w:tcMar>
              <w:top w:w="0" w:type="dxa"/>
              <w:left w:w="108" w:type="dxa"/>
              <w:bottom w:w="0" w:type="dxa"/>
              <w:right w:w="108" w:type="dxa"/>
            </w:tcMar>
            <w:hideMark/>
          </w:tcPr>
          <w:p w:rsidR="00016949" w:rsidRPr="00016949" w:rsidRDefault="00016949" w:rsidP="00016949">
            <w:pPr>
              <w:spacing w:after="0" w:line="234" w:lineRule="atLeast"/>
              <w:jc w:val="center"/>
              <w:rPr>
                <w:rFonts w:eastAsia="Times New Roman" w:cs="Times New Roman"/>
                <w:color w:val="000000"/>
                <w:szCs w:val="28"/>
              </w:rPr>
            </w:pPr>
            <w:bookmarkStart w:id="3" w:name="bookmark4"/>
            <w:r w:rsidRPr="00016949">
              <w:rPr>
                <w:rFonts w:eastAsia="Times New Roman" w:cs="Times New Roman"/>
                <w:b/>
                <w:bCs/>
                <w:color w:val="000000"/>
                <w:szCs w:val="28"/>
              </w:rPr>
              <w:lastRenderedPageBreak/>
              <w:t>KT. CỤC TRƯỞNG</w:t>
            </w:r>
            <w:bookmarkEnd w:id="3"/>
            <w:r w:rsidRPr="00016949">
              <w:rPr>
                <w:rFonts w:eastAsia="Times New Roman" w:cs="Times New Roman"/>
                <w:b/>
                <w:bCs/>
                <w:color w:val="000000"/>
                <w:szCs w:val="28"/>
              </w:rPr>
              <w:br/>
              <w:t>PHÓ CỤC TRƯỞNG</w:t>
            </w:r>
            <w:r w:rsidRPr="00016949">
              <w:rPr>
                <w:rFonts w:eastAsia="Times New Roman" w:cs="Times New Roman"/>
                <w:b/>
                <w:bCs/>
                <w:color w:val="000000"/>
                <w:szCs w:val="28"/>
              </w:rPr>
              <w:br/>
            </w:r>
            <w:r w:rsidRPr="00016949">
              <w:rPr>
                <w:rFonts w:eastAsia="Times New Roman" w:cs="Times New Roman"/>
                <w:b/>
                <w:bCs/>
                <w:color w:val="000000"/>
                <w:szCs w:val="28"/>
              </w:rPr>
              <w:br/>
            </w:r>
            <w:r w:rsidRPr="00016949">
              <w:rPr>
                <w:rFonts w:eastAsia="Times New Roman" w:cs="Times New Roman"/>
                <w:b/>
                <w:bCs/>
                <w:color w:val="000000"/>
                <w:szCs w:val="28"/>
              </w:rPr>
              <w:br/>
            </w:r>
            <w:r w:rsidRPr="00016949">
              <w:rPr>
                <w:rFonts w:eastAsia="Times New Roman" w:cs="Times New Roman"/>
                <w:b/>
                <w:bCs/>
                <w:color w:val="000000"/>
                <w:szCs w:val="28"/>
              </w:rPr>
              <w:br/>
            </w:r>
            <w:r w:rsidRPr="00016949">
              <w:rPr>
                <w:rFonts w:eastAsia="Times New Roman" w:cs="Times New Roman"/>
                <w:b/>
                <w:bCs/>
                <w:color w:val="000000"/>
                <w:szCs w:val="28"/>
              </w:rPr>
              <w:br/>
              <w:t>Trần Quý Tường</w:t>
            </w:r>
          </w:p>
        </w:tc>
      </w:tr>
    </w:tbl>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lang w:val="vi-VN"/>
        </w:rPr>
        <w:lastRenderedPageBreak/>
        <w:t> </w:t>
      </w:r>
    </w:p>
    <w:p w:rsidR="00016949" w:rsidRPr="00016949" w:rsidRDefault="00016949" w:rsidP="00016949">
      <w:pPr>
        <w:shd w:val="clear" w:color="auto" w:fill="FFFFFF"/>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lang w:val="vi-VN"/>
        </w:rPr>
        <w:t>DANH SÁCH</w:t>
      </w:r>
    </w:p>
    <w:p w:rsidR="00016949" w:rsidRPr="00016949" w:rsidRDefault="00016949" w:rsidP="00016949">
      <w:pPr>
        <w:shd w:val="clear" w:color="auto" w:fill="FFFFFF"/>
        <w:spacing w:after="0" w:line="234" w:lineRule="atLeast"/>
        <w:jc w:val="center"/>
        <w:rPr>
          <w:rFonts w:eastAsia="Times New Roman" w:cs="Times New Roman"/>
          <w:color w:val="000000"/>
          <w:szCs w:val="28"/>
        </w:rPr>
      </w:pPr>
      <w:r w:rsidRPr="00016949">
        <w:rPr>
          <w:rFonts w:eastAsia="Times New Roman" w:cs="Times New Roman"/>
          <w:color w:val="000000"/>
          <w:szCs w:val="28"/>
          <w:lang w:val="vi-VN"/>
        </w:rPr>
        <w:t>CẬP NHẬT, BỔ SUNG CÁC CƠ SỞ ĐỦ ĐIỀU KIỆN KSK CÓ YẾU TỐ NƯỚC NGOÀI THEO TT</w:t>
      </w:r>
      <w:hyperlink r:id="rId8" w:tgtFrame="_blank" w:history="1">
        <w:r w:rsidRPr="00016949">
          <w:rPr>
            <w:rFonts w:eastAsia="Times New Roman" w:cs="Times New Roman"/>
            <w:color w:val="0E70C3"/>
            <w:szCs w:val="28"/>
            <w:lang w:val="vi-VN"/>
          </w:rPr>
          <w:t>14/2013/TT-BYT</w:t>
        </w:r>
      </w:hyperlink>
      <w:r w:rsidRPr="00016949">
        <w:rPr>
          <w:rFonts w:eastAsia="Times New Roman" w:cs="Times New Roman"/>
          <w:color w:val="000000"/>
          <w:szCs w:val="28"/>
          <w:lang w:val="vi-VN"/>
        </w:rPr>
        <w:t> TRÊN TOÀN QUỐC</w:t>
      </w:r>
      <w:r w:rsidRPr="00016949">
        <w:rPr>
          <w:rFonts w:eastAsia="Times New Roman" w:cs="Times New Roman"/>
          <w:color w:val="000000"/>
          <w:szCs w:val="28"/>
          <w:lang w:val="vi-VN"/>
        </w:rPr>
        <w:br/>
      </w:r>
      <w:r w:rsidRPr="00016949">
        <w:rPr>
          <w:rFonts w:eastAsia="Times New Roman" w:cs="Times New Roman"/>
          <w:i/>
          <w:iCs/>
          <w:color w:val="000000"/>
          <w:szCs w:val="28"/>
          <w:lang w:val="vi-VN"/>
        </w:rPr>
        <w:t>(Kèm theo công văn số</w:t>
      </w:r>
      <w:hyperlink r:id="rId9" w:tgtFrame="_blank" w:history="1">
        <w:r w:rsidRPr="00016949">
          <w:rPr>
            <w:rFonts w:eastAsia="Times New Roman" w:cs="Times New Roman"/>
            <w:i/>
            <w:iCs/>
            <w:color w:val="0E70C3"/>
            <w:szCs w:val="28"/>
            <w:lang w:val="vi-VN"/>
          </w:rPr>
          <w:t> 143/KCB-PHCN&amp;GĐ</w:t>
        </w:r>
      </w:hyperlink>
      <w:r w:rsidRPr="00016949">
        <w:rPr>
          <w:rFonts w:eastAsia="Times New Roman" w:cs="Times New Roman"/>
          <w:i/>
          <w:iCs/>
          <w:color w:val="000000"/>
          <w:szCs w:val="28"/>
          <w:lang w:val="vi-VN"/>
        </w:rPr>
        <w:t> ngày 05 tháng 02 năm 2015)</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00"/>
        <w:gridCol w:w="2018"/>
        <w:gridCol w:w="1780"/>
        <w:gridCol w:w="4451"/>
      </w:tblGrid>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TT</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TỈNH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SỐ CƠ SỞ ĐỦ ĐIỀU KIỆN</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TÊN CƠ SỞ</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HÀ NỘI</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Bệnh viện E</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Xanh Pôn</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Đức Giang</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Đống Đa</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Hòe Nhai</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Việt Pháp</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tư nhân Hồng Ngọc</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quốc tế Thu Cúc</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tư nhân Tràng An</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tư nhân Hà Nội</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PKĐK Viêtlife</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PKĐK Dr.Binh TeleClinic</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Bạch Mai</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HẢI PHÒNG</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Hữu nghị Việt Tiệp Hải Phòng</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Kiến An, Hải Phòng</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Viện Y học Biển</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Đại học Y Hải Phòng</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NINH</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 (số liệu cung cấp qua điện thoại)</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Quảng Ninh</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Bệnh viện Bãi Cháy</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Bệnh viện Việt Nam - Thụy Điển Uông Bí</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lastRenderedPageBreak/>
              <w:t>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LẠNG SƠN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Trung tâm tỉnh Lạng Sơn</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HÀ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6</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TUYÊN QUANG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Sở Y tế tỉnh Tuyên Quang không gửi số liệu</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LÀO CAI</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Lào Cai</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8</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CAO BẰNG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Cao Bằng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YÊN BÁI</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Yên Bái</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LAI CHÂU</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Lai Châu</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11</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ĐIỆN BIÊN</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Điện Biên</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Trung tâm y tế huyện Tuần Giáo</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SƠN LA</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Sơn La</w:t>
            </w:r>
          </w:p>
        </w:tc>
      </w:tr>
      <w:tr w:rsidR="00016949" w:rsidRPr="00016949" w:rsidTr="00016949">
        <w:trPr>
          <w:tblCellSpacing w:w="0" w:type="dxa"/>
        </w:trPr>
        <w:tc>
          <w:tcPr>
            <w:tcW w:w="500" w:type="dxa"/>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13</w:t>
            </w:r>
          </w:p>
        </w:tc>
        <w:tc>
          <w:tcPr>
            <w:tcW w:w="2018" w:type="dxa"/>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PHÚ THỌ</w:t>
            </w:r>
          </w:p>
        </w:tc>
        <w:tc>
          <w:tcPr>
            <w:tcW w:w="1780" w:type="dxa"/>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Phú Thọ</w:t>
            </w:r>
          </w:p>
        </w:tc>
      </w:tr>
      <w:tr w:rsidR="00016949" w:rsidRPr="00016949" w:rsidTr="00016949">
        <w:trPr>
          <w:tblCellSpacing w:w="0" w:type="dxa"/>
        </w:trPr>
        <w:tc>
          <w:tcPr>
            <w:tcW w:w="500"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14</w:t>
            </w:r>
          </w:p>
        </w:tc>
        <w:tc>
          <w:tcPr>
            <w:tcW w:w="2018"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VĨNH PHÚC</w:t>
            </w:r>
          </w:p>
        </w:tc>
        <w:tc>
          <w:tcPr>
            <w:tcW w:w="1780"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nil"/>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74 Trung ương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15</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BẮC KẠN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Bắc Kạn</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16</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THÁI NGUYÊN</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A Thái Nguyên</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Trung ương Thái Nguyên</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BẮC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Bắc Giang</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18</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BẮC NINH</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Bắc Ninh</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Thành An - Thăng Long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HẢI DƯƠNG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Hải Dương</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20</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HƯNG YÊN</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Hưng Yên</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Phố Nối</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21</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HÒA BÌNH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Hòa Bình</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NINH BÌNH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Ninh Bình</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23</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NAM ĐỊNH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Nam Định</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HÀ NAM</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Hà Nam</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25</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THÁI BÌNH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Thái Bình</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26</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THANH HÓA</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Thanh Hóa</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Hợp Lực</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Thanh Hà</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NGHỆ AN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Bệnh viện Phong-Da Liễu Trung ương Quỳnh Lập</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28</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shd w:val="clear" w:color="auto" w:fill="FFFFFF"/>
              </w:rPr>
              <w:t>HÀ TĨNH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w:t>
            </w:r>
            <w:r w:rsidRPr="00016949">
              <w:rPr>
                <w:rFonts w:eastAsia="Times New Roman" w:cs="Times New Roman"/>
                <w:color w:val="000000"/>
                <w:szCs w:val="28"/>
                <w:shd w:val="clear" w:color="auto" w:fill="FFFFFF"/>
              </w:rPr>
              <w:t>Hà Tĩnh</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BÌNH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Hữu nghị Việt Nam-Cu Ba Đồng Hới</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TRỊ</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Quảng Trị</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31</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THỪA THIÊN HUẾ</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Trung ương Huế</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NAM</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Trung ương Quảng Nam</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33</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ĐÀ NẴNG</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C </w:t>
            </w:r>
            <w:r w:rsidRPr="00016949">
              <w:rPr>
                <w:rFonts w:eastAsia="Times New Roman" w:cs="Times New Roman"/>
                <w:color w:val="000000"/>
                <w:szCs w:val="28"/>
                <w:shd w:val="clear" w:color="auto" w:fill="FFFFFF"/>
              </w:rPr>
              <w:t>Đà Nẵng</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w:t>
            </w:r>
            <w:r w:rsidRPr="00016949">
              <w:rPr>
                <w:rFonts w:eastAsia="Times New Roman" w:cs="Times New Roman"/>
                <w:color w:val="000000"/>
                <w:szCs w:val="28"/>
                <w:shd w:val="clear" w:color="auto" w:fill="FFFFFF"/>
              </w:rPr>
              <w:t>Đà Nẵng</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Hoàn Mỹ</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QUẢNG NGÃI</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Quảng Ngãi</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35</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BÌNH ĐỊNH</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Bình Định</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Phong-Da liễu Trung ương Quy Hòa</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36</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PHÚ YÊN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w:t>
            </w:r>
            <w:r w:rsidRPr="00016949">
              <w:rPr>
                <w:rFonts w:eastAsia="Times New Roman" w:cs="Times New Roman"/>
                <w:color w:val="000000"/>
                <w:szCs w:val="28"/>
                <w:shd w:val="clear" w:color="auto" w:fill="FFFFFF"/>
              </w:rPr>
              <w:t>tỉnh</w:t>
            </w:r>
            <w:r w:rsidRPr="00016949">
              <w:rPr>
                <w:rFonts w:eastAsia="Times New Roman" w:cs="Times New Roman"/>
                <w:color w:val="000000"/>
                <w:szCs w:val="28"/>
              </w:rPr>
              <w:t> Phú Yên</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KHÁNH HÒA</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Khánh Hòa</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38</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GIA LAI</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Gia Lai</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KON TUM</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ĐĂKLĂC</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b/>
                <w:bCs/>
                <w:color w:val="000000"/>
                <w:szCs w:val="28"/>
              </w:rPr>
              <w:t>Sở Y tế tỉnh Đắk Lắk không gửi số liệu</w:t>
            </w:r>
          </w:p>
        </w:tc>
      </w:tr>
      <w:tr w:rsidR="00016949" w:rsidRPr="00016949" w:rsidTr="00016949">
        <w:trPr>
          <w:tblCellSpacing w:w="0" w:type="dxa"/>
        </w:trPr>
        <w:tc>
          <w:tcPr>
            <w:tcW w:w="500"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41</w:t>
            </w:r>
          </w:p>
        </w:tc>
        <w:tc>
          <w:tcPr>
            <w:tcW w:w="2018"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ĐẮC NÔNG</w:t>
            </w:r>
          </w:p>
        </w:tc>
        <w:tc>
          <w:tcPr>
            <w:tcW w:w="1780"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Đăk Nông</w:t>
            </w:r>
          </w:p>
        </w:tc>
      </w:tr>
      <w:tr w:rsidR="00016949" w:rsidRPr="00016949" w:rsidTr="0001694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huyện Đăk R’ Lấp</w:t>
            </w:r>
          </w:p>
        </w:tc>
      </w:tr>
      <w:tr w:rsidR="00016949" w:rsidRPr="00016949" w:rsidTr="0001694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Đăk Song</w:t>
            </w:r>
          </w:p>
        </w:tc>
      </w:tr>
      <w:tr w:rsidR="00016949" w:rsidRPr="00016949" w:rsidTr="00016949">
        <w:trPr>
          <w:tblCellSpacing w:w="0" w:type="dxa"/>
        </w:trPr>
        <w:tc>
          <w:tcPr>
            <w:tcW w:w="500"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42</w:t>
            </w:r>
          </w:p>
        </w:tc>
        <w:tc>
          <w:tcPr>
            <w:tcW w:w="2018"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NINH THUẬN</w:t>
            </w:r>
          </w:p>
        </w:tc>
        <w:tc>
          <w:tcPr>
            <w:tcW w:w="1780" w:type="dxa"/>
            <w:tcBorders>
              <w:top w:val="nil"/>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nil"/>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Ninh Thuận</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43</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BÌNH THUẬN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Bình Thuận</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LÂM ĐỒNG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45</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TÂY NINH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Tây Ninh</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lastRenderedPageBreak/>
              <w:t>46</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BÌNH DƯƠNG</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Bình Dương</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Quốc tế Columbia Asia Bình Dương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BÌNH PHƯỚC</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bookmarkStart w:id="4" w:name="_GoBack"/>
        <w:bookmarkEnd w:id="4"/>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48</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ĐỒNG NAI</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Đồng Nai</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Thống Nhất Đồng Nai</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Quốc tế Đồng Nai</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49</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TP. HỒ CHÍ MINH</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9</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Nhân dân 115</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Trưng Vương</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quận Thủ Đức</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Vạn Hạnh</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An Sinh</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PKĐK Phước An-CN3</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Chợ Rẫy</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FV</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PKĐK Quốc tế Columbia Asia Sài Gòn</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LONG AN</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51</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TIỀN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Trung tâm Tiền Giang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BẾN TRE</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Nguyễn Đình Chiểu</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53</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VĨNH LONG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54</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TRÀ VINH</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Trà Vinh</w:t>
            </w:r>
          </w:p>
        </w:tc>
      </w:tr>
      <w:tr w:rsidR="00016949" w:rsidRPr="00016949" w:rsidTr="00016949">
        <w:trPr>
          <w:tblCellSpacing w:w="0" w:type="dxa"/>
        </w:trPr>
        <w:tc>
          <w:tcPr>
            <w:tcW w:w="50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55</w:t>
            </w:r>
          </w:p>
        </w:tc>
        <w:tc>
          <w:tcPr>
            <w:tcW w:w="2018"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CẦN THƠ</w:t>
            </w:r>
          </w:p>
        </w:tc>
        <w:tc>
          <w:tcPr>
            <w:tcW w:w="1780" w:type="dxa"/>
            <w:vMerge w:val="restart"/>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2</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thành phố Cần Thơ</w:t>
            </w:r>
          </w:p>
        </w:tc>
      </w:tr>
      <w:tr w:rsidR="00016949" w:rsidRPr="00016949" w:rsidTr="0001694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Hoàn Mỹ Cửu Long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56</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HẬU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57</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SÓC TRĂNG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Sóc Trăng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58</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AN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Trung tâm An Giang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59</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ĐỒNG THÁP</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Đồng Tháp</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60</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KIÊN GIANG</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1</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BVĐK tỉnh Kiên Giang</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lastRenderedPageBreak/>
              <w:t>61</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BẠC LIÊU</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62</w:t>
            </w:r>
          </w:p>
        </w:tc>
        <w:tc>
          <w:tcPr>
            <w:tcW w:w="2018"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CÀ MAU</w:t>
            </w:r>
          </w:p>
        </w:tc>
        <w:tc>
          <w:tcPr>
            <w:tcW w:w="1780" w:type="dxa"/>
            <w:tcBorders>
              <w:top w:val="single" w:sz="8" w:space="0" w:color="auto"/>
              <w:left w:val="single" w:sz="8" w:space="0" w:color="auto"/>
              <w:bottom w:val="nil"/>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0</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 </w:t>
            </w:r>
          </w:p>
        </w:tc>
      </w:tr>
      <w:tr w:rsidR="00016949" w:rsidRPr="00016949" w:rsidTr="00016949">
        <w:trPr>
          <w:tblCellSpacing w:w="0" w:type="dxa"/>
        </w:trPr>
        <w:tc>
          <w:tcPr>
            <w:tcW w:w="500"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63</w:t>
            </w:r>
          </w:p>
        </w:tc>
        <w:tc>
          <w:tcPr>
            <w:tcW w:w="2018"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rPr>
                <w:rFonts w:eastAsia="Times New Roman" w:cs="Times New Roman"/>
                <w:color w:val="000000"/>
                <w:szCs w:val="28"/>
              </w:rPr>
            </w:pPr>
            <w:r w:rsidRPr="00016949">
              <w:rPr>
                <w:rFonts w:eastAsia="Times New Roman" w:cs="Times New Roman"/>
                <w:color w:val="000000"/>
                <w:szCs w:val="28"/>
              </w:rPr>
              <w:t>BÀ RỊA-VŨNG TÀU</w:t>
            </w:r>
          </w:p>
        </w:tc>
        <w:tc>
          <w:tcPr>
            <w:tcW w:w="1780" w:type="dxa"/>
            <w:vMerge w:val="restart"/>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3</w:t>
            </w: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Bà Rịa</w:t>
            </w:r>
          </w:p>
        </w:tc>
      </w:tr>
      <w:tr w:rsidR="00016949" w:rsidRPr="00016949" w:rsidTr="0001694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nil"/>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BV Lê Lợi</w:t>
            </w:r>
          </w:p>
        </w:tc>
      </w:tr>
      <w:tr w:rsidR="00016949" w:rsidRPr="00016949" w:rsidTr="00016949">
        <w:trPr>
          <w:tblCellSpacing w:w="0" w:type="dxa"/>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016949" w:rsidRPr="00016949" w:rsidRDefault="00016949" w:rsidP="00016949">
            <w:pPr>
              <w:spacing w:after="0" w:line="240" w:lineRule="auto"/>
              <w:rPr>
                <w:rFonts w:eastAsia="Times New Roman" w:cs="Times New Roman"/>
                <w:color w:val="000000"/>
                <w:szCs w:val="28"/>
              </w:rPr>
            </w:pPr>
          </w:p>
        </w:tc>
        <w:tc>
          <w:tcPr>
            <w:tcW w:w="445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16949" w:rsidRPr="00016949" w:rsidRDefault="00016949" w:rsidP="00016949">
            <w:pPr>
              <w:spacing w:before="120" w:after="0" w:line="234" w:lineRule="atLeast"/>
              <w:jc w:val="center"/>
              <w:rPr>
                <w:rFonts w:eastAsia="Times New Roman" w:cs="Times New Roman"/>
                <w:color w:val="000000"/>
                <w:szCs w:val="28"/>
              </w:rPr>
            </w:pPr>
            <w:r w:rsidRPr="00016949">
              <w:rPr>
                <w:rFonts w:eastAsia="Times New Roman" w:cs="Times New Roman"/>
                <w:color w:val="000000"/>
                <w:szCs w:val="28"/>
              </w:rPr>
              <w:t>TTYT Vietsovpetro</w:t>
            </w:r>
          </w:p>
        </w:tc>
      </w:tr>
    </w:tbl>
    <w:p w:rsidR="00016949" w:rsidRPr="00016949" w:rsidRDefault="00016949" w:rsidP="00016949">
      <w:pPr>
        <w:shd w:val="clear" w:color="auto" w:fill="FFFFFF"/>
        <w:spacing w:before="120" w:after="0" w:line="234" w:lineRule="atLeast"/>
        <w:rPr>
          <w:rFonts w:eastAsia="Times New Roman" w:cs="Times New Roman"/>
          <w:color w:val="000000"/>
          <w:szCs w:val="28"/>
        </w:rPr>
      </w:pPr>
      <w:r w:rsidRPr="00016949">
        <w:rPr>
          <w:rFonts w:eastAsia="Times New Roman" w:cs="Times New Roman"/>
          <w:color w:val="000000"/>
          <w:szCs w:val="28"/>
        </w:rPr>
        <w:t> </w:t>
      </w:r>
    </w:p>
    <w:p w:rsidR="00364636" w:rsidRPr="00016949" w:rsidRDefault="00364636">
      <w:pPr>
        <w:rPr>
          <w:rFonts w:cs="Times New Roman"/>
          <w:szCs w:val="28"/>
        </w:rPr>
      </w:pPr>
    </w:p>
    <w:sectPr w:rsidR="00364636" w:rsidRPr="00016949" w:rsidSect="00E248B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949"/>
    <w:rsid w:val="00016949"/>
    <w:rsid w:val="000A489D"/>
    <w:rsid w:val="00364636"/>
    <w:rsid w:val="008C289A"/>
    <w:rsid w:val="00B02F0D"/>
    <w:rsid w:val="00E2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2539-1C53-4231-BB71-55CA4237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6949"/>
    <w:pPr>
      <w:spacing w:before="100" w:beforeAutospacing="1" w:after="100" w:afterAutospacing="1" w:line="240" w:lineRule="auto"/>
    </w:pPr>
    <w:rPr>
      <w:rFonts w:eastAsia="Times New Roman" w:cs="Times New Roman"/>
      <w:sz w:val="24"/>
      <w:szCs w:val="24"/>
    </w:rPr>
  </w:style>
  <w:style w:type="character" w:customStyle="1" w:styleId="apple-converted-space">
    <w:name w:val="apple-converted-space"/>
    <w:basedOn w:val="DefaultParagraphFont"/>
    <w:rsid w:val="00016949"/>
  </w:style>
  <w:style w:type="character" w:styleId="Hyperlink">
    <w:name w:val="Hyperlink"/>
    <w:basedOn w:val="DefaultParagraphFont"/>
    <w:uiPriority w:val="99"/>
    <w:semiHidden/>
    <w:unhideWhenUsed/>
    <w:rsid w:val="00016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4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14/2013/TT-BYT&amp;area=2&amp;type=0&amp;match=False&amp;vc=True&amp;lan=1" TargetMode="External"/><Relationship Id="rId3" Type="http://schemas.openxmlformats.org/officeDocument/2006/relationships/webSettings" Target="webSettings.xml"/><Relationship Id="rId7" Type="http://schemas.openxmlformats.org/officeDocument/2006/relationships/hyperlink" Target="http://thuvienphapluat.vn/phap-luat/tim-van-ban.aspx?keyword=1420/KCB-PHCN&amp;G%C4%90&amp;area=2&amp;type=0&amp;match=False&amp;vc=True&amp;lan=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171/KCB-PHCN&amp;G%C4%90&amp;area=2&amp;type=0&amp;match=False&amp;vc=True&amp;lan=1" TargetMode="External"/><Relationship Id="rId11" Type="http://schemas.openxmlformats.org/officeDocument/2006/relationships/theme" Target="theme/theme1.xml"/><Relationship Id="rId5" Type="http://schemas.openxmlformats.org/officeDocument/2006/relationships/hyperlink" Target="http://thuvienphapluat.vn/phap-luat/tim-van-ban.aspx?keyword=14/2013/TT-BYT&amp;area=2&amp;type=0&amp;match=False&amp;vc=True&amp;lan=1" TargetMode="External"/><Relationship Id="rId10" Type="http://schemas.openxmlformats.org/officeDocument/2006/relationships/fontTable" Target="fontTable.xml"/><Relationship Id="rId4" Type="http://schemas.openxmlformats.org/officeDocument/2006/relationships/hyperlink" Target="http://thuvienphapluat.vn/phap-luat/tim-van-ban.aspx?keyword=14/2013/TT-BYT&amp;area=2&amp;type=0&amp;match=False&amp;vc=True&amp;lan=1" TargetMode="External"/><Relationship Id="rId9" Type="http://schemas.openxmlformats.org/officeDocument/2006/relationships/hyperlink" Target="http://thuvienphapluat.vn/phap-luat/tim-van-ban.aspx?keyword=143/KCB-PHCN&amp;G%C4%90&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1</cp:revision>
  <dcterms:created xsi:type="dcterms:W3CDTF">2016-04-28T07:46:00Z</dcterms:created>
  <dcterms:modified xsi:type="dcterms:W3CDTF">2016-04-28T07:47:00Z</dcterms:modified>
</cp:coreProperties>
</file>